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Symfonia na rzecz edukacji MŚP: strategiczne partnerstwo z Fundacją Digital Poland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Symfonia, producent i dostawca rozwiązań wspierających cyfryzację procesów biznesowych w MŚP, nawiązała współpracę z Fundacją Digital Poland. Partnerstwo to, podobnie jak uruchomione niedawno Symfonia Lab, wpisuje się w strategię Grupy Symfonia, zakładającą aktywny udział użytkowników w projektowaniu rozwiązań dla firm i zachęcającą klientów do dialogu. Wspólnym celem jest wspieranie edukacji mikro, małych i średnich firm w Polsce w zakresie digitalizacji.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projekty, realizowane w ramach partnerstwa, obejmą spotkania dla biznesu pod nazwą „Cyfryzacja bez ryzyka. Jak zrobić to mądrze?”, wspólne badania, raporty, wideocasty oraz edukacyjne webinaria. Planowany jest także udział przedstawicieli Fundacji Digital Poland w cyklu rozmów z ekspertami pod nazwą „Cyfrowe Studio”.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35% firm wciąż nie rozpoczęło przygotowań do digitalizacji obiegu dokumentów – takie wyniki płyną z badania, w którym razem z Fundacją Digital Poland sprawdzaliśmy gotowość firm na KSeF. To był pierwszy krok naszej współpracy, który dał nam wgląd w postrzeganie cyfryzacji przez biznes. Chcemy rozwiać obawy przedstawicieli sektora MŚP przed digitalizacją. Z tego względu organizujemy między innymi cykl spotkań cyfryzacyjnych dla biznesu pod nazwą „Cyfryzacja bez ryzyka. Jak zrobić to mądrze?”, będzie to networking połączony z dużą dawką wiedzy – </w:t>
      </w:r>
      <w:r>
        <w:rPr>
          <w:rFonts w:ascii="calibri" w:hAnsi="calibri" w:eastAsia="calibri" w:cs="calibri"/>
          <w:sz w:val="24"/>
          <w:szCs w:val="24"/>
        </w:rPr>
        <w:t xml:space="preserve">podkreśla Piotr Ciski, prezes zarządu Grupy Symfonia.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dynamicznych zmian technologicznych, edukacja i współpraca są kluczowymi elementami sukcesu dla firm z obszaru MŚP. Dzięki temu partnerstwu obie organizacje intensyfikują swoje działania na rzecz wsparcia digitalizacji i rozwoju kompetencji cyfrowych w polskich przedsiębiorstwach. Już we wrześniu uruchomią cykl spotkań z ekspertami, które będą poświęcone tematyce cyfryzacji.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Współpraca z Grupą Symfonia to dla nas wyjątkowa okazja, aby połączyć nasze siły i zasoby w celu edukacji i wsparcia cyfryzacji firm z sektora MŚP. Wierzymy, że poprzez organizację spotkań, webinariów i inicjatyw takich jak </w:t>
      </w:r>
      <w:r>
        <w:rPr>
          <w:rFonts w:ascii="calibri" w:hAnsi="calibri" w:eastAsia="calibri" w:cs="calibri"/>
          <w:sz w:val="24"/>
          <w:szCs w:val="24"/>
          <w:b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Cyfrowe Studio”, możemy skutecznie zlikwidować bariery i obawy związane z transformacją cyfrową. Naszym celem jest nie tylko dostarczanie wiedzy, ale także inspirowanie do działania, aby polskie firmy mogły rozwijać się i konkurować na globalnym rynku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dodaje Piotr Mieczkowski, dyrektor zarządzający Fundacją Digital Poland.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Chcemy wesprzeć mikro, małych i średnich przedsiębiorców w określeniu potrzeb i pomóc im wykonać pierwszy krok do automatyzacji i optymalizacji procesów. Plany na partnerstwo z Fundacją Digital Poland mamy zatem ambitne. Obejmują one między innymi organizację wspólnych webinariów dla przedsiębiorców, udziały w roundtables czy wymianę wiedzy z ekspertami, a także działania w ramach naszych inicjatyw, np. współtworzenie ebooka pt. </w:t>
      </w:r>
      <w:r>
        <w:rPr>
          <w:rFonts w:ascii="calibri" w:hAnsi="calibri" w:eastAsia="calibri" w:cs="calibri"/>
          <w:sz w:val="24"/>
          <w:szCs w:val="24"/>
          <w:b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przejść cyfryzację swojej firmy?" –</w:t>
      </w:r>
      <w:r>
        <w:rPr>
          <w:rFonts w:ascii="calibri" w:hAnsi="calibri" w:eastAsia="calibri" w:cs="calibri"/>
          <w:sz w:val="24"/>
          <w:szCs w:val="24"/>
        </w:rPr>
        <w:t xml:space="preserve"> podkreśla Edyta Malesza-Malatrat, dyrektorka ds. marketingu i PR w Grupie Symfonia.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Edyta Malesza-Malatrat dołączyła do Rady Programowej Fundacji Digital Poland, a Piotr Ciski będzie zasiadać w Radzie Fundacji Digital Poland.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2026-10-12T01:51:46+02:00</dcterms:created>
  <dcterms:modified xsi:type="dcterms:W3CDTF">2026-10-12T01:51:46+02:00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